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1725912</wp:posOffset>
            </wp:positionH>
            <wp:positionV relativeFrom="line">
              <wp:posOffset>-152360</wp:posOffset>
            </wp:positionV>
            <wp:extent cx="2478935" cy="1520748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154" t="0" r="415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78935" cy="1520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  <w:rPr>
          <w:rFonts w:ascii="Avenir Book" w:cs="Avenir Book" w:hAnsi="Avenir Book" w:eastAsia="Avenir Book"/>
          <w:outline w:val="0"/>
          <w:color w:val="5e5e5e"/>
          <w:spacing w:val="43"/>
          <w:sz w:val="44"/>
          <w:szCs w:val="4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venir Book" w:hAnsi="Avenir Book"/>
          <w:outline w:val="0"/>
          <w:color w:val="5e5e5e"/>
          <w:spacing w:val="43"/>
          <w:sz w:val="44"/>
          <w:szCs w:val="4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Antagonistic Mentoring</w:t>
      </w:r>
    </w:p>
    <w:p>
      <w:pPr>
        <w:pStyle w:val="Body A"/>
        <w:jc w:val="center"/>
      </w:pPr>
      <w:r>
        <w:rPr>
          <w:rtl w:val="0"/>
          <w:lang w:val="en-US"/>
        </w:rPr>
        <w:t>________________</w:t>
      </w:r>
    </w:p>
    <w:p>
      <w:pPr>
        <w:pStyle w:val="Body A"/>
        <w:jc w:val="center"/>
        <w:rPr>
          <w:rFonts w:ascii="Calibri" w:cs="Calibri" w:hAnsi="Calibri" w:eastAsia="Calibri"/>
          <w:outline w:val="0"/>
          <w:color w:val="535353"/>
          <w:sz w:val="26"/>
          <w:szCs w:val="26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jc w:val="center"/>
      </w:pPr>
    </w:p>
    <w:tbl>
      <w:tblPr>
        <w:tblW w:w="903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80"/>
        <w:gridCol w:w="4452"/>
      </w:tblGrid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4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28"/>
                <w:szCs w:val="28"/>
                <w:u w:color="5e5e5e"/>
                <w:shd w:val="nil" w:color="auto" w:fill="auto"/>
                <w:rtl w:val="0"/>
                <w:lang w:val="it-IT"/>
              </w:rPr>
              <w:t>Antagonistic Mentors</w:t>
            </w:r>
          </w:p>
        </w:tc>
        <w:tc>
          <w:tcPr>
            <w:tcW w:type="dxa" w:w="4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28"/>
                <w:szCs w:val="28"/>
                <w:shd w:val="nil" w:color="auto" w:fill="auto"/>
                <w:rtl w:val="0"/>
                <w:lang w:val="en-US"/>
              </w:rPr>
              <w:t>Open to the Guidance</w:t>
            </w:r>
          </w:p>
        </w:tc>
      </w:tr>
      <w:tr>
        <w:tblPrEx>
          <w:shd w:val="clear" w:color="auto" w:fill="cadfff"/>
        </w:tblPrEx>
        <w:trPr>
          <w:trHeight w:val="1029" w:hRule="atLeast"/>
        </w:trPr>
        <w:tc>
          <w:tcPr>
            <w:tcW w:type="dxa" w:w="4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64" w:lineRule="auto"/>
              <w:ind w:left="36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it . . .</w:t>
            </w: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</w:pPr>
            <w:r>
              <w:rPr>
                <w:b w:val="1"/>
                <w:bCs w:val="1"/>
                <w:rtl w:val="0"/>
                <w:lang w:val="en-US"/>
              </w:rPr>
              <w:t>Feels . . .</w:t>
            </w:r>
          </w:p>
        </w:tc>
        <w:tc>
          <w:tcPr>
            <w:tcW w:type="dxa" w:w="4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64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The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guidance I received . . .</w:t>
            </w:r>
            <w:r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r>
          </w:p>
        </w:tc>
      </w:tr>
      <w:tr>
        <w:tblPrEx>
          <w:shd w:val="clear" w:color="auto" w:fill="cadfff"/>
        </w:tblPrEx>
        <w:trPr>
          <w:trHeight w:val="1029" w:hRule="atLeast"/>
        </w:trPr>
        <w:tc>
          <w:tcPr>
            <w:tcW w:type="dxa" w:w="4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64" w:lineRule="auto"/>
              <w:ind w:left="36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it . . .</w:t>
            </w: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</w:pPr>
            <w:r>
              <w:rPr>
                <w:b w:val="1"/>
                <w:bCs w:val="1"/>
                <w:rtl w:val="0"/>
                <w:lang w:val="en-US"/>
              </w:rPr>
              <w:t>Feels . . .</w:t>
            </w:r>
          </w:p>
        </w:tc>
        <w:tc>
          <w:tcPr>
            <w:tcW w:type="dxa" w:w="4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64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The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</w:rPr>
              <w:t>guidance I received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</w:rPr>
              <w:t>. . .</w:t>
            </w:r>
            <w:r>
              <w:rPr>
                <w:rFonts w:ascii="Times Roman" w:cs="Times Roman" w:hAnsi="Times Roman" w:eastAsia="Times Roman"/>
                <w:sz w:val="22"/>
                <w:szCs w:val="22"/>
                <w:shd w:val="clear" w:color="auto" w:fill="ffffff"/>
                <w:rtl w:val="0"/>
              </w:rPr>
            </w:r>
          </w:p>
        </w:tc>
      </w:tr>
      <w:tr>
        <w:tblPrEx>
          <w:shd w:val="clear" w:color="auto" w:fill="cadfff"/>
        </w:tblPrEx>
        <w:trPr>
          <w:trHeight w:val="1029" w:hRule="atLeast"/>
        </w:trPr>
        <w:tc>
          <w:tcPr>
            <w:tcW w:type="dxa" w:w="4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64" w:lineRule="auto"/>
              <w:ind w:left="36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it . . .</w:t>
            </w: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</w:pPr>
            <w:r>
              <w:rPr>
                <w:b w:val="1"/>
                <w:bCs w:val="1"/>
                <w:rtl w:val="0"/>
                <w:lang w:val="en-US"/>
              </w:rPr>
              <w:t>Feels . . .</w:t>
            </w:r>
          </w:p>
        </w:tc>
        <w:tc>
          <w:tcPr>
            <w:tcW w:type="dxa" w:w="4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64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The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guidance I received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. . 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</w:r>
          </w:p>
        </w:tc>
      </w:tr>
      <w:tr>
        <w:tblPrEx>
          <w:shd w:val="clear" w:color="auto" w:fill="cadfff"/>
        </w:tblPrEx>
        <w:trPr>
          <w:trHeight w:val="1339" w:hRule="atLeast"/>
        </w:trPr>
        <w:tc>
          <w:tcPr>
            <w:tcW w:type="dxa" w:w="4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64" w:lineRule="auto"/>
              <w:ind w:left="36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it . . .</w:t>
            </w: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  <w:rPr>
                <w:shd w:val="nil" w:color="auto" w:fill="auto"/>
              </w:rPr>
            </w:pPr>
          </w:p>
          <w:p>
            <w:pPr>
              <w:pStyle w:val="Table Style 2"/>
              <w:spacing w:line="264" w:lineRule="auto"/>
              <w:ind w:left="360"/>
            </w:pPr>
            <w:r>
              <w:rPr>
                <w:b w:val="1"/>
                <w:bCs w:val="1"/>
                <w:rtl w:val="0"/>
                <w:lang w:val="en-US"/>
              </w:rPr>
              <w:t>Feels . . .</w:t>
            </w:r>
            <w:r>
              <w:rPr>
                <w:rFonts w:ascii="Times Roman" w:cs="Times Roman" w:hAnsi="Times Roman" w:eastAsia="Times Roman"/>
                <w:sz w:val="24"/>
                <w:szCs w:val="24"/>
              </w:rPr>
            </w:r>
          </w:p>
        </w:tc>
        <w:tc>
          <w:tcPr>
            <w:tcW w:type="dxa" w:w="4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64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The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</w:rPr>
              <w:t>guidance I received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  <w:lang w:val="en-US"/>
              </w:rPr>
              <w:t>. . .</w:t>
            </w:r>
            <w:r>
              <w:rPr>
                <w:rFonts w:ascii="Times Roman" w:cs="Times Roman" w:hAnsi="Times Roman" w:eastAsia="Times Roman"/>
                <w:sz w:val="22"/>
                <w:szCs w:val="22"/>
                <w:shd w:val="clear" w:color="auto" w:fill="ffffff"/>
                <w:rtl w:val="0"/>
              </w:rPr>
            </w:r>
          </w:p>
        </w:tc>
      </w:tr>
    </w:tbl>
    <w:p>
      <w:pPr>
        <w:pStyle w:val="Body A"/>
        <w:widowControl w:val="0"/>
        <w:ind w:left="216" w:hanging="216"/>
        <w:jc w:val="center"/>
      </w:pPr>
      <w:r/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